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67" w:rsidRPr="00726067" w:rsidRDefault="00726067" w:rsidP="00726067">
      <w:pPr>
        <w:rPr>
          <w:b/>
          <w:color w:val="00B0F0"/>
        </w:rPr>
      </w:pPr>
      <w:proofErr w:type="spellStart"/>
      <w:proofErr w:type="gramStart"/>
      <w:r w:rsidRPr="00726067">
        <w:rPr>
          <w:b/>
          <w:color w:val="00B0F0"/>
        </w:rPr>
        <w:t>Anexa</w:t>
      </w:r>
      <w:proofErr w:type="spellEnd"/>
      <w:r w:rsidRPr="00726067">
        <w:rPr>
          <w:b/>
          <w:color w:val="00B0F0"/>
        </w:rPr>
        <w:t xml:space="preserve"> 4.</w:t>
      </w:r>
      <w:proofErr w:type="gram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Grila</w:t>
      </w:r>
      <w:proofErr w:type="spellEnd"/>
      <w:r w:rsidRPr="00726067">
        <w:rPr>
          <w:b/>
          <w:color w:val="00B0F0"/>
        </w:rPr>
        <w:t xml:space="preserve"> de </w:t>
      </w:r>
      <w:proofErr w:type="spellStart"/>
      <w:r w:rsidRPr="00726067">
        <w:rPr>
          <w:b/>
          <w:color w:val="00B0F0"/>
        </w:rPr>
        <w:t>evaluare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tehnică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și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financiară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calitativă</w:t>
      </w:r>
      <w:proofErr w:type="spellEnd"/>
      <w:r w:rsidRPr="00726067">
        <w:rPr>
          <w:b/>
          <w:color w:val="00B0F0"/>
        </w:rPr>
        <w:t xml:space="preserve"> (</w:t>
      </w:r>
      <w:proofErr w:type="spellStart"/>
      <w:r w:rsidRPr="00726067">
        <w:rPr>
          <w:b/>
          <w:color w:val="00B0F0"/>
        </w:rPr>
        <w:t>pentru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operațiuni</w:t>
      </w:r>
      <w:proofErr w:type="spellEnd"/>
      <w:r w:rsidRPr="00726067">
        <w:rPr>
          <w:b/>
          <w:color w:val="00B0F0"/>
        </w:rPr>
        <w:t xml:space="preserve"> </w:t>
      </w:r>
      <w:proofErr w:type="spellStart"/>
      <w:r w:rsidRPr="00726067">
        <w:rPr>
          <w:b/>
          <w:color w:val="00B0F0"/>
        </w:rPr>
        <w:t>finanțate</w:t>
      </w:r>
      <w:proofErr w:type="spellEnd"/>
      <w:r w:rsidRPr="00726067">
        <w:rPr>
          <w:b/>
          <w:color w:val="00B0F0"/>
        </w:rPr>
        <w:t xml:space="preserve"> din FEDR)</w:t>
      </w:r>
    </w:p>
    <w:p w:rsidR="00726067" w:rsidRPr="00726067" w:rsidRDefault="00726067" w:rsidP="00726067">
      <w:pPr>
        <w:rPr>
          <w:b/>
        </w:rPr>
      </w:pPr>
      <w:r w:rsidRPr="00726067">
        <w:rPr>
          <w:b/>
        </w:rPr>
        <w:t>GRILA DE EVALUARE TEHNICĂ ȘI FINANCIARĂ CALITATIVĂ (PENTRU OPERAȚIUNI FINANȚATE DIN</w:t>
      </w:r>
      <w:r>
        <w:rPr>
          <w:b/>
        </w:rPr>
        <w:t xml:space="preserve"> </w:t>
      </w:r>
      <w:r w:rsidRPr="00726067">
        <w:rPr>
          <w:b/>
        </w:rPr>
        <w:t>FEDR)</w:t>
      </w:r>
    </w:p>
    <w:tbl>
      <w:tblPr>
        <w:tblW w:w="1098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2"/>
        <w:gridCol w:w="5838"/>
      </w:tblGrid>
      <w:tr w:rsidR="00726067" w:rsidRPr="00726067" w:rsidTr="00C36ED0">
        <w:trPr>
          <w:trHeight w:val="314"/>
        </w:trPr>
        <w:tc>
          <w:tcPr>
            <w:tcW w:w="10980" w:type="dxa"/>
            <w:gridSpan w:val="2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Identificare fișă de proiect</w:t>
            </w:r>
          </w:p>
        </w:tc>
      </w:tr>
      <w:tr w:rsidR="00726067" w:rsidRPr="00726067" w:rsidTr="00C36ED0">
        <w:trPr>
          <w:trHeight w:val="318"/>
        </w:trPr>
        <w:tc>
          <w:tcPr>
            <w:tcW w:w="5142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Cod și denumire apel</w:t>
            </w:r>
          </w:p>
        </w:tc>
        <w:tc>
          <w:tcPr>
            <w:tcW w:w="5838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316"/>
        </w:trPr>
        <w:tc>
          <w:tcPr>
            <w:tcW w:w="5142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Nr de înregistrare fișă de proiect</w:t>
            </w:r>
          </w:p>
        </w:tc>
        <w:tc>
          <w:tcPr>
            <w:tcW w:w="5838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316"/>
        </w:trPr>
        <w:tc>
          <w:tcPr>
            <w:tcW w:w="5142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Titlu fișă de proiect</w:t>
            </w:r>
          </w:p>
        </w:tc>
        <w:tc>
          <w:tcPr>
            <w:tcW w:w="5838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318"/>
        </w:trPr>
        <w:tc>
          <w:tcPr>
            <w:tcW w:w="5142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Solicitant</w:t>
            </w:r>
          </w:p>
        </w:tc>
        <w:tc>
          <w:tcPr>
            <w:tcW w:w="5838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</w:tbl>
    <w:p w:rsidR="00726067" w:rsidRPr="00726067" w:rsidRDefault="00726067" w:rsidP="00726067">
      <w:pPr>
        <w:rPr>
          <w:b/>
          <w:lang w:val="ro-RO"/>
        </w:rPr>
      </w:pPr>
    </w:p>
    <w:tbl>
      <w:tblPr>
        <w:tblW w:w="10859" w:type="dxa"/>
        <w:jc w:val="center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4410"/>
        <w:gridCol w:w="2700"/>
        <w:gridCol w:w="1170"/>
        <w:gridCol w:w="900"/>
        <w:gridCol w:w="1064"/>
      </w:tblGrid>
      <w:tr w:rsidR="00C36ED0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bookmarkStart w:id="0" w:name="_GoBack" w:colFirst="4" w:colLast="5"/>
            <w:r w:rsidRPr="00726067">
              <w:rPr>
                <w:b/>
                <w:lang w:val="ro-RO"/>
              </w:rPr>
              <w:t>Nr.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crt.</w:t>
            </w:r>
          </w:p>
        </w:tc>
        <w:tc>
          <w:tcPr>
            <w:tcW w:w="441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Criterii/subcriterii de evaluare tehnică și financiară</w:t>
            </w:r>
          </w:p>
        </w:tc>
        <w:tc>
          <w:tcPr>
            <w:tcW w:w="270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minim</w:t>
            </w:r>
          </w:p>
        </w:tc>
        <w:tc>
          <w:tcPr>
            <w:tcW w:w="90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maxim</w:t>
            </w:r>
          </w:p>
        </w:tc>
        <w:tc>
          <w:tcPr>
            <w:tcW w:w="1064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acordat</w:t>
            </w:r>
          </w:p>
        </w:tc>
      </w:tr>
      <w:bookmarkEnd w:id="0"/>
      <w:tr w:rsidR="00C36ED0" w:rsidRPr="00726067" w:rsidTr="00C36ED0">
        <w:trPr>
          <w:trHeight w:val="789"/>
          <w:jc w:val="center"/>
        </w:trPr>
        <w:tc>
          <w:tcPr>
            <w:tcW w:w="615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1.</w:t>
            </w:r>
          </w:p>
        </w:tc>
        <w:tc>
          <w:tcPr>
            <w:tcW w:w="441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 xml:space="preserve">RELEVANȚĂ </w:t>
            </w:r>
            <w:r w:rsidRPr="00726067">
              <w:rPr>
                <w:lang w:val="ro-RO"/>
              </w:rPr>
              <w:t>– măsura în care proiectul contribuie la realizarea obiectivelor specifice SDL, a celor din documentele strategice relevante şi la soluționarea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nevoilor specifice ale grupului ţintă.</w:t>
            </w:r>
          </w:p>
        </w:tc>
        <w:tc>
          <w:tcPr>
            <w:tcW w:w="27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18</w:t>
            </w:r>
          </w:p>
        </w:tc>
        <w:tc>
          <w:tcPr>
            <w:tcW w:w="9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25</w:t>
            </w:r>
          </w:p>
        </w:tc>
        <w:tc>
          <w:tcPr>
            <w:tcW w:w="1064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789"/>
          <w:jc w:val="center"/>
        </w:trPr>
        <w:tc>
          <w:tcPr>
            <w:tcW w:w="615" w:type="dxa"/>
            <w:shd w:val="clear" w:color="auto" w:fill="DDDDDD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Nr. crt.</w:t>
            </w:r>
          </w:p>
        </w:tc>
        <w:tc>
          <w:tcPr>
            <w:tcW w:w="4410" w:type="dxa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Subcriteriu</w:t>
            </w:r>
          </w:p>
        </w:tc>
        <w:tc>
          <w:tcPr>
            <w:tcW w:w="2700" w:type="dxa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Descriere evaluare</w:t>
            </w:r>
          </w:p>
        </w:tc>
        <w:tc>
          <w:tcPr>
            <w:tcW w:w="3134" w:type="dxa"/>
            <w:gridSpan w:val="3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 acordat subcriteriu</w:t>
            </w: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1.1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Contribuția la obiectivele SDL și ale strategiilor relevante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Măsura în care proiectul contribuie la realizarea obiectivelor Strategiei de Dezvoltare Locală și la documentele strategice relevante (PIDS, POR, Plan Integrat).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6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1.2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Corelarea cu analiza de nevoi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Măsura în care proiectul răspunde nevoilor prioritare identificate în analiza diagnostic a teritoriului (ZUM și zona funcțională).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1.3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Definirea și dimensionarea grupului țintă / beneficiarilor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 xml:space="preserve">Beneficiarii sunt clar definiți și cuantificați, iar intervenția </w:t>
            </w:r>
            <w:r w:rsidRPr="00726067">
              <w:rPr>
                <w:lang w:val="ro-RO"/>
              </w:rPr>
              <w:lastRenderedPageBreak/>
              <w:t>este relevantă pentru nevoile lor.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lastRenderedPageBreak/>
              <w:t>1.4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Coerența obiectivelor cu activitățile propuse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Există o corelare logică între probleme, obiective, activități și rezultate măsurabile.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1.5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Gradul de integrare teritorială și sectorială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Proiectul contribuie la dezvoltarea integrată a teritoriului, prin corelare cu alte intervenții (educație, infrastructură, servicii, mediu).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  <w:p w:rsidR="00726067" w:rsidRPr="00726067" w:rsidRDefault="00726067" w:rsidP="00726067">
            <w:pPr>
              <w:rPr>
                <w:lang w:val="ro-RO"/>
              </w:rPr>
            </w:pPr>
          </w:p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89"/>
          <w:jc w:val="center"/>
        </w:trPr>
        <w:tc>
          <w:tcPr>
            <w:tcW w:w="615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Nr.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crt.</w:t>
            </w:r>
          </w:p>
        </w:tc>
        <w:tc>
          <w:tcPr>
            <w:tcW w:w="441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Criterii/subcriterii de evaluare tehnică și financiară</w:t>
            </w:r>
          </w:p>
        </w:tc>
        <w:tc>
          <w:tcPr>
            <w:tcW w:w="270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minim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maxim</w:t>
            </w: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acordat</w:t>
            </w: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2.</w:t>
            </w:r>
          </w:p>
        </w:tc>
        <w:tc>
          <w:tcPr>
            <w:tcW w:w="441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 xml:space="preserve">EFICACITATE </w:t>
            </w:r>
            <w:r w:rsidRPr="00726067">
              <w:rPr>
                <w:lang w:val="ro-RO"/>
              </w:rPr>
              <w:t>– Măsura în care proiectul contribuie efectiv la atingerea obiectivelor propuse și la obținerea de rezultate concrete.</w:t>
            </w:r>
          </w:p>
        </w:tc>
        <w:tc>
          <w:tcPr>
            <w:tcW w:w="27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18</w:t>
            </w:r>
          </w:p>
        </w:tc>
        <w:tc>
          <w:tcPr>
            <w:tcW w:w="90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 xml:space="preserve"> 25</w:t>
            </w:r>
          </w:p>
        </w:tc>
        <w:tc>
          <w:tcPr>
            <w:tcW w:w="1064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Nr. crt.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Subcriteriu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Descriere evaluare</w:t>
            </w:r>
          </w:p>
        </w:tc>
        <w:tc>
          <w:tcPr>
            <w:tcW w:w="3134" w:type="dxa"/>
            <w:gridSpan w:val="3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 acordat subcriteriu</w:t>
            </w: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2.1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Claritatea obiectivelor și a rezultatelor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Obiectivele și rezultatele sunt specifice, măsurabile, realizabile și încadrate în timp.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2.2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Corelarea activităților cu obiectivele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Activitățile sunt adecvate și suficiente pentru atingerea obiectivelor proiectului.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2.3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Relevanța indicatorilor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Indicatorii de realizare și rezultat sunt clar definiți și măsurabili, conform ghidurilor GAL.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2.4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Impactul estimat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Proiectul are un impact pozitiv semnificativ asupra comunității și asupra dezvoltării locale.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lastRenderedPageBreak/>
              <w:t>2.5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Complementaritate cu alte investiții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Proiectul este integrat cu alte investiții sau contribuie la consolidarea rezultatelor obținute prin alte proiecte.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Nr.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crt.</w:t>
            </w:r>
          </w:p>
        </w:tc>
        <w:tc>
          <w:tcPr>
            <w:tcW w:w="441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Criterii/subcriterii de evaluare tehnică și financiară</w:t>
            </w:r>
          </w:p>
        </w:tc>
        <w:tc>
          <w:tcPr>
            <w:tcW w:w="270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117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minim</w:t>
            </w:r>
          </w:p>
        </w:tc>
        <w:tc>
          <w:tcPr>
            <w:tcW w:w="90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maxim</w:t>
            </w:r>
          </w:p>
        </w:tc>
        <w:tc>
          <w:tcPr>
            <w:tcW w:w="1064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acordat</w:t>
            </w: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3.</w:t>
            </w:r>
          </w:p>
        </w:tc>
        <w:tc>
          <w:tcPr>
            <w:tcW w:w="441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 xml:space="preserve">EFICIENȚĂ </w:t>
            </w:r>
            <w:r w:rsidRPr="00726067">
              <w:rPr>
                <w:lang w:val="ro-RO"/>
              </w:rPr>
              <w:t>– măsura în care proiectul asigură utilizarea optimă a resurselor financiare in termeni de rezonabilitate a costurilor, fundamentarea bugetului, respectarea plafoanelor prevăzute în Orientările Generale în vederea atingerii rezultatelor propuse precum si asigurarea capacităţii operaționale a solicitantului si partenerilor (acolo unde proiectul se implementează în parteneriat)</w:t>
            </w:r>
          </w:p>
        </w:tc>
        <w:tc>
          <w:tcPr>
            <w:tcW w:w="27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18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25</w:t>
            </w:r>
          </w:p>
        </w:tc>
        <w:tc>
          <w:tcPr>
            <w:tcW w:w="1064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531"/>
          <w:jc w:val="center"/>
        </w:trPr>
        <w:tc>
          <w:tcPr>
            <w:tcW w:w="615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Nr. crt.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Subcriteriu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Descriere evaluare</w:t>
            </w:r>
          </w:p>
        </w:tc>
        <w:tc>
          <w:tcPr>
            <w:tcW w:w="3134" w:type="dxa"/>
            <w:gridSpan w:val="3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 acordat subcriteriu</w:t>
            </w: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3.1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Justificarea bugetului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Bugetul este realist, proporțional cu activitățile și respectă plafoanele eligibile conform Orientărilor GAL.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6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3.2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Eficiența costurilor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Resursele financiare sunt utilizate în mod eficient pentru obținerea rezultatelor propuse (analiză cost-beneficiu).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3.3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Capacitatea financiară a solicitantului/partenerilor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Solicitantul demonstrează stabilitate financiară și capacitatea de a implementa proiectul.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lastRenderedPageBreak/>
              <w:t>3.4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Capacitatea tehnică și operațională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Solicitantul deține experiența și resursele tehnice necesare pentru implementare.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1634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3.5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Gestionarea riscurilor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Riscurile proiectului sunt identificate și există măsuri concrete de diminuare a acestora.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612"/>
          <w:jc w:val="center"/>
        </w:trPr>
        <w:tc>
          <w:tcPr>
            <w:tcW w:w="615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Nr.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crt.</w:t>
            </w:r>
          </w:p>
        </w:tc>
        <w:tc>
          <w:tcPr>
            <w:tcW w:w="441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Criterii/subcriterii de evaluare tehnică și financiară</w:t>
            </w:r>
          </w:p>
        </w:tc>
        <w:tc>
          <w:tcPr>
            <w:tcW w:w="270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117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minim</w:t>
            </w:r>
          </w:p>
        </w:tc>
        <w:tc>
          <w:tcPr>
            <w:tcW w:w="90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maxim</w:t>
            </w:r>
          </w:p>
        </w:tc>
        <w:tc>
          <w:tcPr>
            <w:tcW w:w="1064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acordat</w:t>
            </w: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4.</w:t>
            </w:r>
          </w:p>
        </w:tc>
        <w:tc>
          <w:tcPr>
            <w:tcW w:w="441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CALITATEA ȘI MATURITATEA PROIECTELOR (pentru operațiuni finanțate din FEDR)</w:t>
            </w:r>
          </w:p>
        </w:tc>
        <w:tc>
          <w:tcPr>
            <w:tcW w:w="27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9</w:t>
            </w:r>
          </w:p>
        </w:tc>
        <w:tc>
          <w:tcPr>
            <w:tcW w:w="9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15</w:t>
            </w:r>
          </w:p>
        </w:tc>
        <w:tc>
          <w:tcPr>
            <w:tcW w:w="1064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</w:tr>
      <w:tr w:rsidR="00726067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DDDDDD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Nr. crt.</w:t>
            </w:r>
          </w:p>
        </w:tc>
        <w:tc>
          <w:tcPr>
            <w:tcW w:w="4410" w:type="dxa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Subcriteriu</w:t>
            </w:r>
          </w:p>
        </w:tc>
        <w:tc>
          <w:tcPr>
            <w:tcW w:w="2700" w:type="dxa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Descriere evaluare</w:t>
            </w:r>
          </w:p>
        </w:tc>
        <w:tc>
          <w:tcPr>
            <w:tcW w:w="3134" w:type="dxa"/>
            <w:gridSpan w:val="3"/>
            <w:shd w:val="clear" w:color="auto" w:fill="DDDDDD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 acordat subcriteriu</w:t>
            </w: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4.1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Nivelul de pregătire tehnică a documentației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Documentația tehnică este completă și actualizată (studii de fezabilitate, proiect tehnic, avize, autorizații).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4.2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Realismul graficului de implementare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Planul de implementare este coerent și realist din punct de vedere al duratei și etapizării.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1079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4.3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Stadiul procedurilor administrative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Proiectul deține avize și autorizații, fiind pregătit pentru demarare imediată.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530"/>
          <w:jc w:val="center"/>
        </w:trPr>
        <w:tc>
          <w:tcPr>
            <w:tcW w:w="615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Nr.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crt.</w:t>
            </w:r>
          </w:p>
        </w:tc>
        <w:tc>
          <w:tcPr>
            <w:tcW w:w="441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Criterii/subcriterii de evaluare tehnică și financiară</w:t>
            </w:r>
          </w:p>
        </w:tc>
        <w:tc>
          <w:tcPr>
            <w:tcW w:w="2700" w:type="dxa"/>
            <w:shd w:val="clear" w:color="auto" w:fill="FFFFCC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117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minim</w:t>
            </w:r>
          </w:p>
        </w:tc>
        <w:tc>
          <w:tcPr>
            <w:tcW w:w="900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maxim</w:t>
            </w:r>
          </w:p>
        </w:tc>
        <w:tc>
          <w:tcPr>
            <w:tcW w:w="1064" w:type="dxa"/>
            <w:shd w:val="clear" w:color="auto" w:fill="FFFFCC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</w:t>
            </w:r>
          </w:p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>acordat</w:t>
            </w:r>
          </w:p>
        </w:tc>
      </w:tr>
      <w:tr w:rsidR="00C36ED0" w:rsidRPr="00726067" w:rsidTr="00C36ED0">
        <w:trPr>
          <w:trHeight w:val="793"/>
          <w:jc w:val="center"/>
        </w:trPr>
        <w:tc>
          <w:tcPr>
            <w:tcW w:w="615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5.</w:t>
            </w:r>
          </w:p>
        </w:tc>
        <w:tc>
          <w:tcPr>
            <w:tcW w:w="4410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b/>
                <w:lang w:val="ro-RO"/>
              </w:rPr>
              <w:t xml:space="preserve">SUSTENABILITATE </w:t>
            </w:r>
            <w:r w:rsidRPr="00726067">
              <w:rPr>
                <w:lang w:val="ro-RO"/>
              </w:rPr>
              <w:t>– măsura în care proiectul asigură continuarea efectelor sale şi valorificarea rezultatelor obținute după încetarea sursei de finanţare</w:t>
            </w:r>
          </w:p>
        </w:tc>
        <w:tc>
          <w:tcPr>
            <w:tcW w:w="27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117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7</w:t>
            </w:r>
          </w:p>
          <w:p w:rsidR="00726067" w:rsidRPr="00726067" w:rsidRDefault="00726067" w:rsidP="00726067">
            <w:pPr>
              <w:rPr>
                <w:b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10</w:t>
            </w:r>
          </w:p>
        </w:tc>
        <w:tc>
          <w:tcPr>
            <w:tcW w:w="1064" w:type="dxa"/>
            <w:shd w:val="clear" w:color="auto" w:fill="FFCCFF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726067" w:rsidRPr="00726067" w:rsidTr="00C36ED0">
        <w:trPr>
          <w:trHeight w:val="793"/>
          <w:jc w:val="center"/>
        </w:trPr>
        <w:tc>
          <w:tcPr>
            <w:tcW w:w="615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lastRenderedPageBreak/>
              <w:t>Nr. crt.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Subcriteriu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lang w:val="ro-RO"/>
              </w:rPr>
              <w:t>Descriere evaluare</w:t>
            </w:r>
          </w:p>
        </w:tc>
        <w:tc>
          <w:tcPr>
            <w:tcW w:w="3134" w:type="dxa"/>
            <w:gridSpan w:val="3"/>
            <w:shd w:val="clear" w:color="auto" w:fill="D9D9D9" w:themeFill="background1" w:themeFillShade="D9"/>
          </w:tcPr>
          <w:p w:rsidR="00726067" w:rsidRPr="00726067" w:rsidRDefault="00726067" w:rsidP="00726067">
            <w:pPr>
              <w:rPr>
                <w:b/>
                <w:lang w:val="ro-RO"/>
              </w:rPr>
            </w:pPr>
            <w:r w:rsidRPr="00726067">
              <w:rPr>
                <w:b/>
                <w:lang w:val="ro-RO"/>
              </w:rPr>
              <w:t>Punctaj acordat subcriteriu</w:t>
            </w:r>
          </w:p>
        </w:tc>
      </w:tr>
      <w:tr w:rsidR="00C36ED0" w:rsidRPr="00726067" w:rsidTr="00C36ED0">
        <w:trPr>
          <w:trHeight w:val="793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5.1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Asigurarea funcționării după finalizarea finanțării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Solicitantul prezintă un plan clar privind funcționarea obiectivului după finalizarea proiectului (surse de finanțare, personal).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4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93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5.2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Valorificarea rezultatelor proiectului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Măsura în care rezultatele proiectului sunt utilizate în mod continuu și eficient după finalizare, contribuind la satisfacerea nevoilor grupului țintă și fiind integrate în activități sau servicii existente.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  <w:tr w:rsidR="00C36ED0" w:rsidRPr="00726067" w:rsidTr="00C36ED0">
        <w:trPr>
          <w:trHeight w:val="793"/>
          <w:jc w:val="center"/>
        </w:trPr>
        <w:tc>
          <w:tcPr>
            <w:tcW w:w="615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5.3</w:t>
            </w:r>
          </w:p>
        </w:tc>
        <w:tc>
          <w:tcPr>
            <w:tcW w:w="441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Impactul pe termen lung</w:t>
            </w:r>
          </w:p>
        </w:tc>
        <w:tc>
          <w:tcPr>
            <w:tcW w:w="27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Măsura în care proiectul generează efecte durabile asupra comunității și în care solicitantul demonstrează capacitatea instituțională și/sau parteneriatele necesare pentru menținerea și dezvoltarea rezultatelor în timp.</w:t>
            </w:r>
          </w:p>
        </w:tc>
        <w:tc>
          <w:tcPr>
            <w:tcW w:w="1170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  <w:tc>
          <w:tcPr>
            <w:tcW w:w="900" w:type="dxa"/>
          </w:tcPr>
          <w:p w:rsidR="00726067" w:rsidRPr="00726067" w:rsidRDefault="00726067" w:rsidP="00726067">
            <w:pPr>
              <w:rPr>
                <w:lang w:val="ro-RO"/>
              </w:rPr>
            </w:pPr>
            <w:r w:rsidRPr="00726067">
              <w:rPr>
                <w:lang w:val="ro-RO"/>
              </w:rPr>
              <w:t>3</w:t>
            </w:r>
          </w:p>
        </w:tc>
        <w:tc>
          <w:tcPr>
            <w:tcW w:w="1064" w:type="dxa"/>
          </w:tcPr>
          <w:p w:rsidR="00726067" w:rsidRPr="00726067" w:rsidRDefault="00726067" w:rsidP="00726067">
            <w:pPr>
              <w:rPr>
                <w:lang w:val="ro-RO"/>
              </w:rPr>
            </w:pPr>
          </w:p>
        </w:tc>
      </w:tr>
    </w:tbl>
    <w:p w:rsidR="00726067" w:rsidRPr="00726067" w:rsidRDefault="00726067" w:rsidP="00726067">
      <w:proofErr w:type="spellStart"/>
      <w:r w:rsidRPr="00726067">
        <w:t>Pentru</w:t>
      </w:r>
      <w:proofErr w:type="spellEnd"/>
      <w:r w:rsidRPr="00726067">
        <w:t xml:space="preserve"> </w:t>
      </w:r>
      <w:proofErr w:type="spellStart"/>
      <w:r w:rsidRPr="00726067">
        <w:t>fiecare</w:t>
      </w:r>
      <w:proofErr w:type="spellEnd"/>
      <w:r w:rsidRPr="00726067">
        <w:t xml:space="preserve"> </w:t>
      </w:r>
      <w:proofErr w:type="spellStart"/>
      <w:r w:rsidRPr="00726067">
        <w:t>subcriteriu</w:t>
      </w:r>
      <w:proofErr w:type="spellEnd"/>
      <w:r w:rsidRPr="00726067">
        <w:t xml:space="preserve">, </w:t>
      </w:r>
      <w:proofErr w:type="spellStart"/>
      <w:r w:rsidRPr="00726067">
        <w:t>proiectele</w:t>
      </w:r>
      <w:proofErr w:type="spellEnd"/>
      <w:r w:rsidRPr="00726067">
        <w:t xml:space="preserve"> pot </w:t>
      </w:r>
      <w:proofErr w:type="spellStart"/>
      <w:r w:rsidRPr="00726067">
        <w:t>primi</w:t>
      </w:r>
      <w:proofErr w:type="spellEnd"/>
      <w:r w:rsidRPr="00726067">
        <w:t xml:space="preserve"> </w:t>
      </w:r>
      <w:proofErr w:type="gramStart"/>
      <w:r w:rsidRPr="00726067">
        <w:t>un</w:t>
      </w:r>
      <w:proofErr w:type="gramEnd"/>
      <w:r w:rsidRPr="00726067">
        <w:t xml:space="preserve"> </w:t>
      </w:r>
      <w:proofErr w:type="spellStart"/>
      <w:r w:rsidRPr="00726067">
        <w:t>punctaj</w:t>
      </w:r>
      <w:proofErr w:type="spellEnd"/>
      <w:r w:rsidRPr="00726067">
        <w:t xml:space="preserve"> </w:t>
      </w:r>
      <w:proofErr w:type="spellStart"/>
      <w:r w:rsidRPr="00726067">
        <w:t>între</w:t>
      </w:r>
      <w:proofErr w:type="spellEnd"/>
      <w:r w:rsidRPr="00726067">
        <w:t xml:space="preserve"> </w:t>
      </w:r>
      <w:proofErr w:type="spellStart"/>
      <w:r w:rsidRPr="00726067">
        <w:t>valoarea</w:t>
      </w:r>
      <w:proofErr w:type="spellEnd"/>
      <w:r w:rsidRPr="00726067">
        <w:t xml:space="preserve"> </w:t>
      </w:r>
      <w:proofErr w:type="spellStart"/>
      <w:r w:rsidRPr="00726067">
        <w:t>minimă</w:t>
      </w:r>
      <w:proofErr w:type="spellEnd"/>
      <w:r w:rsidRPr="00726067">
        <w:t xml:space="preserve"> </w:t>
      </w:r>
      <w:proofErr w:type="spellStart"/>
      <w:r w:rsidRPr="00726067">
        <w:t>și</w:t>
      </w:r>
      <w:proofErr w:type="spellEnd"/>
      <w:r w:rsidRPr="00726067">
        <w:t xml:space="preserve"> </w:t>
      </w:r>
      <w:proofErr w:type="spellStart"/>
      <w:r w:rsidRPr="00726067">
        <w:t>cea</w:t>
      </w:r>
      <w:proofErr w:type="spellEnd"/>
      <w:r w:rsidRPr="00726067">
        <w:t xml:space="preserve"> </w:t>
      </w:r>
      <w:proofErr w:type="spellStart"/>
      <w:r w:rsidRPr="00726067">
        <w:t>maximă</w:t>
      </w:r>
      <w:proofErr w:type="spellEnd"/>
      <w:r w:rsidRPr="00726067">
        <w:t xml:space="preserve">, conform </w:t>
      </w:r>
      <w:proofErr w:type="spellStart"/>
      <w:r w:rsidRPr="00726067">
        <w:t>specificațiilor</w:t>
      </w:r>
      <w:proofErr w:type="spellEnd"/>
      <w:r w:rsidRPr="00726067">
        <w:t xml:space="preserve"> din </w:t>
      </w:r>
      <w:proofErr w:type="spellStart"/>
      <w:r w:rsidRPr="00726067">
        <w:t>grila</w:t>
      </w:r>
      <w:proofErr w:type="spellEnd"/>
      <w:r w:rsidRPr="00726067">
        <w:t xml:space="preserve"> de </w:t>
      </w:r>
      <w:proofErr w:type="spellStart"/>
      <w:r w:rsidRPr="00726067">
        <w:t>verificare</w:t>
      </w:r>
      <w:proofErr w:type="spellEnd"/>
      <w:r w:rsidRPr="00726067">
        <w:t xml:space="preserve">. </w:t>
      </w:r>
      <w:proofErr w:type="spellStart"/>
      <w:r w:rsidRPr="00726067">
        <w:t>Dacă</w:t>
      </w:r>
      <w:proofErr w:type="spellEnd"/>
      <w:r w:rsidRPr="00726067">
        <w:t xml:space="preserve"> </w:t>
      </w:r>
      <w:proofErr w:type="gramStart"/>
      <w:r w:rsidRPr="00726067">
        <w:t>un</w:t>
      </w:r>
      <w:proofErr w:type="gramEnd"/>
      <w:r w:rsidRPr="00726067">
        <w:t xml:space="preserve"> </w:t>
      </w:r>
      <w:proofErr w:type="spellStart"/>
      <w:r w:rsidRPr="00726067">
        <w:t>proiect</w:t>
      </w:r>
      <w:proofErr w:type="spellEnd"/>
      <w:r w:rsidRPr="00726067">
        <w:t xml:space="preserve"> nu </w:t>
      </w:r>
      <w:proofErr w:type="spellStart"/>
      <w:r w:rsidRPr="00726067">
        <w:t>atinge</w:t>
      </w:r>
      <w:proofErr w:type="spellEnd"/>
      <w:r w:rsidRPr="00726067">
        <w:t xml:space="preserve"> </w:t>
      </w:r>
      <w:proofErr w:type="spellStart"/>
      <w:r w:rsidRPr="00726067">
        <w:t>punctajul</w:t>
      </w:r>
      <w:proofErr w:type="spellEnd"/>
      <w:r w:rsidRPr="00726067">
        <w:t xml:space="preserve"> minim de 70 de </w:t>
      </w:r>
      <w:proofErr w:type="spellStart"/>
      <w:r w:rsidRPr="00726067">
        <w:t>puncte</w:t>
      </w:r>
      <w:proofErr w:type="spellEnd"/>
      <w:r w:rsidRPr="00726067">
        <w:t xml:space="preserve">, </w:t>
      </w:r>
      <w:proofErr w:type="spellStart"/>
      <w:r w:rsidRPr="00726067">
        <w:t>va</w:t>
      </w:r>
      <w:proofErr w:type="spellEnd"/>
      <w:r w:rsidRPr="00726067">
        <w:t xml:space="preserve"> fi </w:t>
      </w:r>
      <w:proofErr w:type="spellStart"/>
      <w:r w:rsidRPr="00726067">
        <w:t>considerat</w:t>
      </w:r>
      <w:proofErr w:type="spellEnd"/>
      <w:r w:rsidRPr="00726067">
        <w:t xml:space="preserve"> </w:t>
      </w:r>
      <w:proofErr w:type="spellStart"/>
      <w:r w:rsidRPr="00726067">
        <w:t>respins</w:t>
      </w:r>
      <w:proofErr w:type="spellEnd"/>
      <w:r w:rsidRPr="00726067">
        <w:t xml:space="preserve"> din </w:t>
      </w:r>
      <w:proofErr w:type="spellStart"/>
      <w:r w:rsidRPr="00726067">
        <w:t>cauza</w:t>
      </w:r>
      <w:proofErr w:type="spellEnd"/>
      <w:r w:rsidRPr="00726067">
        <w:t xml:space="preserve"> </w:t>
      </w:r>
      <w:proofErr w:type="spellStart"/>
      <w:r w:rsidRPr="00726067">
        <w:t>neîndeplinirii</w:t>
      </w:r>
      <w:proofErr w:type="spellEnd"/>
      <w:r w:rsidRPr="00726067">
        <w:t xml:space="preserve"> </w:t>
      </w:r>
      <w:proofErr w:type="spellStart"/>
      <w:r w:rsidRPr="00726067">
        <w:t>pragului</w:t>
      </w:r>
      <w:proofErr w:type="spellEnd"/>
      <w:r w:rsidRPr="00726067">
        <w:t xml:space="preserve"> minim de </w:t>
      </w:r>
      <w:proofErr w:type="spellStart"/>
      <w:r w:rsidRPr="00726067">
        <w:t>calitate</w:t>
      </w:r>
      <w:proofErr w:type="spellEnd"/>
      <w:r w:rsidRPr="00726067">
        <w:t>.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Întocmit,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Expert evaluator 1/evaluator 2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Nume şi prenume: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Semnătură: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Data: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Avizat,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Nume şi prenume: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lastRenderedPageBreak/>
        <w:t>Funcție: Reprezentant legal GAL/ angajat desemnat</w:t>
      </w:r>
      <w:r w:rsidRPr="00726067">
        <w:rPr>
          <w:lang w:val="ro-RO"/>
        </w:rPr>
        <w:tab/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Semnătură:</w:t>
      </w:r>
    </w:p>
    <w:p w:rsidR="00726067" w:rsidRPr="00726067" w:rsidRDefault="00726067" w:rsidP="00726067">
      <w:pPr>
        <w:rPr>
          <w:lang w:val="ro-RO"/>
        </w:rPr>
      </w:pPr>
      <w:r w:rsidRPr="00726067">
        <w:rPr>
          <w:lang w:val="ro-RO"/>
        </w:rPr>
        <w:t>Data:</w:t>
      </w:r>
    </w:p>
    <w:sectPr w:rsidR="00726067" w:rsidRPr="00726067" w:rsidSect="00726067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67"/>
    <w:rsid w:val="00726067"/>
    <w:rsid w:val="00B411B8"/>
    <w:rsid w:val="00C36ED0"/>
    <w:rsid w:val="00D4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2026-05-05T08:46:00Z</dcterms:created>
  <dcterms:modified xsi:type="dcterms:W3CDTF">2026-05-05T09:34:00Z</dcterms:modified>
</cp:coreProperties>
</file>